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2933" w:rsidRDefault="00752933" w:rsidP="00752933">
      <w:pPr>
        <w:widowControl/>
        <w:jc w:val="left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sz w:val="30"/>
          <w:szCs w:val="30"/>
        </w:rPr>
        <w:t>附件</w:t>
      </w:r>
      <w:r>
        <w:rPr>
          <w:rFonts w:ascii="Times New Roman" w:eastAsia="仿宋_GB2312" w:hAnsi="Times New Roman" w:cs="Times New Roman"/>
          <w:sz w:val="30"/>
          <w:szCs w:val="30"/>
        </w:rPr>
        <w:t>2</w:t>
      </w:r>
    </w:p>
    <w:p w:rsidR="00752933" w:rsidRDefault="00752933" w:rsidP="00752933">
      <w:pPr>
        <w:keepNext/>
        <w:keepLines/>
        <w:widowControl/>
        <w:spacing w:before="340" w:after="330" w:line="578" w:lineRule="auto"/>
        <w:jc w:val="center"/>
        <w:outlineLvl w:val="0"/>
        <w:rPr>
          <w:rFonts w:ascii="Times New Roman" w:eastAsia="华文中宋" w:hAnsi="Times New Roman" w:cs="Times New Roman"/>
          <w:b/>
          <w:kern w:val="44"/>
          <w:sz w:val="36"/>
          <w:szCs w:val="36"/>
        </w:rPr>
      </w:pPr>
      <w:bookmarkStart w:id="0" w:name="_GoBack"/>
      <w:r>
        <w:rPr>
          <w:rFonts w:ascii="Times New Roman" w:eastAsia="方正小标宋简体" w:hAnsi="Times New Roman" w:cs="Times New Roman"/>
          <w:kern w:val="44"/>
          <w:sz w:val="36"/>
          <w:szCs w:val="36"/>
        </w:rPr>
        <w:t>凡例</w:t>
      </w:r>
    </w:p>
    <w:bookmarkEnd w:id="0"/>
    <w:p w:rsidR="00752933" w:rsidRDefault="00752933" w:rsidP="00752933">
      <w:pPr>
        <w:widowControl/>
        <w:spacing w:line="540" w:lineRule="exact"/>
        <w:jc w:val="center"/>
        <w:rPr>
          <w:rFonts w:ascii="Times New Roman" w:eastAsia="楷体" w:hAnsi="Times New Roman" w:cs="Times New Roman"/>
          <w:sz w:val="28"/>
          <w:szCs w:val="28"/>
        </w:rPr>
      </w:pPr>
    </w:p>
    <w:p w:rsidR="00752933" w:rsidRDefault="00752933" w:rsidP="00752933">
      <w:pPr>
        <w:widowControl/>
        <w:spacing w:line="540" w:lineRule="exact"/>
        <w:ind w:firstLineChars="200" w:firstLine="602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b/>
          <w:bCs/>
          <w:sz w:val="30"/>
          <w:szCs w:val="30"/>
        </w:rPr>
        <w:t>一、指导思想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>
        <w:rPr>
          <w:rFonts w:ascii="Times New Roman" w:eastAsia="仿宋_GB2312" w:hAnsi="Times New Roman" w:cs="Times New Roman"/>
          <w:sz w:val="30"/>
          <w:szCs w:val="30"/>
        </w:rPr>
        <w:t>以马克思列宁主义、毛泽东思想、邓小平理论、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三个代表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重要思想、科学发展观、习近平新时代中国特色社会主义思想为指导，坚持辩证唯物主义和历史唯物主义的立场、观点和方法，存真求实，全面、客观、系统记述中国名镇城镇化进程和改革开放成果，传承和抢救乡土历史文化，激发爱国爱乡情怀，留住乡愁，为探索中国特色新型城镇化建设、服务乡村振兴战略提供历史智慧和现实借鉴。</w:t>
      </w:r>
    </w:p>
    <w:p w:rsidR="00752933" w:rsidRDefault="00752933" w:rsidP="00752933">
      <w:pPr>
        <w:widowControl/>
        <w:spacing w:line="540" w:lineRule="exact"/>
        <w:ind w:firstLineChars="200" w:firstLine="602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b/>
          <w:bCs/>
          <w:sz w:val="30"/>
          <w:szCs w:val="30"/>
        </w:rPr>
        <w:t>二、质量要求</w:t>
      </w:r>
      <w:r>
        <w:rPr>
          <w:rFonts w:ascii="Times New Roman" w:eastAsia="仿宋_GB2312" w:hAnsi="Times New Roman" w:cs="Times New Roman"/>
          <w:color w:val="333333"/>
          <w:sz w:val="30"/>
          <w:szCs w:val="30"/>
        </w:rPr>
        <w:t xml:space="preserve">  </w:t>
      </w:r>
      <w:r>
        <w:rPr>
          <w:rFonts w:ascii="Times New Roman" w:eastAsia="仿宋_GB2312" w:hAnsi="Times New Roman" w:cs="Times New Roman"/>
          <w:sz w:val="30"/>
          <w:szCs w:val="30"/>
        </w:rPr>
        <w:t>参照中国地方志指导小组印发的《地方志书质量规定》执行。在坚持志体的前提下，体裁运用、篇目设置、资料选择等作适当创新。内容以记载镇域范围内的微观资料为主，详市县志之所略。根据不同类型名镇的特点，记述域内自然、政治、经济、文化、社会的历史与现状，重在突出当地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名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与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特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的内涵，从而达到执简驭繁、文约事丰、易于阅读、利于普及的目的。</w:t>
      </w:r>
    </w:p>
    <w:p w:rsidR="00752933" w:rsidRDefault="00752933" w:rsidP="00752933">
      <w:pPr>
        <w:widowControl/>
        <w:spacing w:line="540" w:lineRule="exact"/>
        <w:ind w:firstLineChars="200" w:firstLine="602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b/>
          <w:bCs/>
          <w:sz w:val="30"/>
          <w:szCs w:val="30"/>
        </w:rPr>
        <w:t>三、时间断限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>
        <w:rPr>
          <w:rFonts w:ascii="Times New Roman" w:eastAsia="仿宋_GB2312" w:hAnsi="Times New Roman" w:cs="Times New Roman"/>
          <w:sz w:val="30"/>
          <w:szCs w:val="30"/>
        </w:rPr>
        <w:t>为全面反映入志事物发展脉络，各志上限追溯至事物发端，下限一般断至各镇志启动编修年份，个别重大事项可延至搁笔。详今明古，着重反映时代特色和地方特点，重点体现各镇的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名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与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特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。</w:t>
      </w:r>
    </w:p>
    <w:p w:rsidR="00752933" w:rsidRDefault="00752933" w:rsidP="00752933">
      <w:pPr>
        <w:widowControl/>
        <w:spacing w:line="540" w:lineRule="exact"/>
        <w:ind w:firstLineChars="200" w:firstLine="602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b/>
          <w:bCs/>
          <w:sz w:val="30"/>
          <w:szCs w:val="30"/>
        </w:rPr>
        <w:t>四、记述范围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>
        <w:rPr>
          <w:rFonts w:ascii="Times New Roman" w:eastAsia="仿宋_GB2312" w:hAnsi="Times New Roman" w:cs="Times New Roman"/>
          <w:sz w:val="30"/>
          <w:szCs w:val="30"/>
        </w:rPr>
        <w:t>记述地域范围以下限年份的行政辖区为主。为体现名镇在更大区域内的意义，可以从更开阔的区域视野记述与该镇相关的内容。</w:t>
      </w:r>
    </w:p>
    <w:p w:rsidR="00752933" w:rsidRDefault="00752933" w:rsidP="00752933">
      <w:pPr>
        <w:widowControl/>
        <w:spacing w:line="540" w:lineRule="exact"/>
        <w:ind w:firstLineChars="200" w:firstLine="602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b/>
          <w:bCs/>
          <w:sz w:val="30"/>
          <w:szCs w:val="30"/>
        </w:rPr>
        <w:lastRenderedPageBreak/>
        <w:t>五、总体结构</w:t>
      </w:r>
      <w:r>
        <w:rPr>
          <w:rFonts w:ascii="Times New Roman" w:eastAsia="仿宋_GB2312" w:hAnsi="Times New Roman" w:cs="Times New Roman"/>
          <w:b/>
          <w:bCs/>
          <w:sz w:val="30"/>
          <w:szCs w:val="30"/>
        </w:rPr>
        <w:t xml:space="preserve">  </w:t>
      </w:r>
      <w:r>
        <w:rPr>
          <w:rFonts w:ascii="Times New Roman" w:eastAsia="仿宋_GB2312" w:hAnsi="Times New Roman" w:cs="Times New Roman"/>
          <w:bCs/>
          <w:sz w:val="30"/>
          <w:szCs w:val="30"/>
        </w:rPr>
        <w:t>统一采用纲目体，设类目、分目、条目三个层次。横排门类，纵述史实。</w:t>
      </w:r>
      <w:r>
        <w:rPr>
          <w:rFonts w:ascii="Times New Roman" w:eastAsia="仿宋_GB2312" w:hAnsi="Times New Roman" w:cs="Times New Roman"/>
          <w:sz w:val="30"/>
          <w:szCs w:val="30"/>
        </w:rPr>
        <w:t>所设类目除《中国名镇志丛书基本篇目》要求的必设内容外，个别事项根据本镇实际情况适当作升格或降格处理。</w:t>
      </w:r>
    </w:p>
    <w:p w:rsidR="00752933" w:rsidRDefault="00752933" w:rsidP="00752933">
      <w:pPr>
        <w:widowControl/>
        <w:spacing w:line="540" w:lineRule="exact"/>
        <w:ind w:firstLineChars="200" w:firstLine="602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b/>
          <w:bCs/>
          <w:sz w:val="30"/>
          <w:szCs w:val="30"/>
        </w:rPr>
        <w:t>六、体裁形式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>
        <w:rPr>
          <w:rFonts w:ascii="Times New Roman" w:eastAsia="仿宋_GB2312" w:hAnsi="Times New Roman" w:cs="Times New Roman"/>
          <w:sz w:val="30"/>
          <w:szCs w:val="30"/>
        </w:rPr>
        <w:t>综合运用述、记、志、传、图、表、录等各种体裁，以志体为主。体裁运用适当创新，篇目设置不求面面俱到，一般意义上的乡镇级内容可简略记述。</w:t>
      </w:r>
    </w:p>
    <w:p w:rsidR="00752933" w:rsidRDefault="00752933" w:rsidP="00752933">
      <w:pPr>
        <w:widowControl/>
        <w:spacing w:line="540" w:lineRule="exact"/>
        <w:ind w:firstLineChars="200" w:firstLine="602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b/>
          <w:bCs/>
          <w:sz w:val="30"/>
          <w:szCs w:val="30"/>
        </w:rPr>
        <w:t>七、语言文体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>
        <w:rPr>
          <w:rFonts w:ascii="Times New Roman" w:eastAsia="仿宋_GB2312" w:hAnsi="Times New Roman" w:cs="Times New Roman"/>
          <w:sz w:val="30"/>
          <w:szCs w:val="30"/>
        </w:rPr>
        <w:t>除引用文字和附录文献资料外，统一使用规范的现代语体文记述，行文力求朴实、严谨、简洁、流畅，具有较强可读性。</w:t>
      </w:r>
    </w:p>
    <w:p w:rsidR="00752933" w:rsidRDefault="00752933" w:rsidP="00752933">
      <w:pPr>
        <w:widowControl/>
        <w:spacing w:line="540" w:lineRule="exact"/>
        <w:ind w:firstLineChars="200" w:firstLine="602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b/>
          <w:bCs/>
          <w:sz w:val="30"/>
          <w:szCs w:val="30"/>
        </w:rPr>
        <w:t>八、人物载录</w:t>
      </w:r>
      <w:r>
        <w:rPr>
          <w:rFonts w:ascii="Times New Roman" w:eastAsia="仿宋_GB2312" w:hAnsi="Times New Roman" w:cs="Times New Roman"/>
          <w:color w:val="FF0000"/>
          <w:sz w:val="30"/>
          <w:szCs w:val="30"/>
        </w:rPr>
        <w:t xml:space="preserve">  </w:t>
      </w:r>
      <w:r>
        <w:rPr>
          <w:rFonts w:ascii="Times New Roman" w:eastAsia="仿宋_GB2312" w:hAnsi="Times New Roman" w:cs="Times New Roman"/>
          <w:sz w:val="30"/>
          <w:szCs w:val="30"/>
        </w:rPr>
        <w:t>人物类目设人物传略、名人与</w:t>
      </w:r>
      <w:r>
        <w:rPr>
          <w:rFonts w:ascii="Times New Roman" w:eastAsia="楷体" w:hAnsi="Times New Roman" w:cs="Times New Roman"/>
          <w:sz w:val="32"/>
          <w:szCs w:val="32"/>
        </w:rPr>
        <w:t>XX</w:t>
      </w:r>
      <w:r>
        <w:rPr>
          <w:rFonts w:ascii="Times New Roman" w:eastAsia="楷体" w:hAnsi="Times New Roman" w:cs="Times New Roman"/>
          <w:sz w:val="32"/>
          <w:szCs w:val="32"/>
        </w:rPr>
        <w:t>镇、</w:t>
      </w:r>
      <w:r>
        <w:rPr>
          <w:rFonts w:ascii="Times New Roman" w:eastAsia="仿宋_GB2312" w:hAnsi="Times New Roman" w:cs="Times New Roman"/>
          <w:sz w:val="30"/>
          <w:szCs w:val="30"/>
        </w:rPr>
        <w:t>人物表录等分目。人物传略遵循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生不立传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原则，选录对本镇发展有重大影响者，按生年排序。名人与</w:t>
      </w:r>
      <w:r>
        <w:rPr>
          <w:rFonts w:ascii="Times New Roman" w:eastAsia="楷体" w:hAnsi="Times New Roman" w:cs="Times New Roman"/>
          <w:sz w:val="32"/>
          <w:szCs w:val="32"/>
        </w:rPr>
        <w:t>XX</w:t>
      </w:r>
      <w:r>
        <w:rPr>
          <w:rFonts w:ascii="Times New Roman" w:eastAsia="楷体" w:hAnsi="Times New Roman" w:cs="Times New Roman"/>
          <w:sz w:val="32"/>
          <w:szCs w:val="32"/>
        </w:rPr>
        <w:t>镇</w:t>
      </w:r>
      <w:r>
        <w:rPr>
          <w:rFonts w:ascii="Times New Roman" w:eastAsia="仿宋_GB2312" w:hAnsi="Times New Roman" w:cs="Times New Roman"/>
          <w:sz w:val="30"/>
          <w:szCs w:val="30"/>
        </w:rPr>
        <w:t>记述在政治、经济、文化、社会等方面有重大影响的著名人物（政治家、艺术家等）在本镇的活动历史片段。同时，在其他类目中采用以事系人的方式介绍人物。</w:t>
      </w:r>
    </w:p>
    <w:p w:rsidR="00752933" w:rsidRDefault="00752933" w:rsidP="00752933">
      <w:pPr>
        <w:widowControl/>
        <w:spacing w:line="540" w:lineRule="exact"/>
        <w:ind w:firstLineChars="200" w:firstLine="602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b/>
          <w:bCs/>
          <w:sz w:val="30"/>
          <w:szCs w:val="30"/>
        </w:rPr>
        <w:t>九、图照表格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>
        <w:rPr>
          <w:rFonts w:ascii="Times New Roman" w:eastAsia="仿宋_GB2312" w:hAnsi="Times New Roman" w:cs="Times New Roman"/>
          <w:sz w:val="30"/>
          <w:szCs w:val="30"/>
        </w:rPr>
        <w:t>志中随文配图，图下设文字说明，图文并茂。表格统一编排序号。</w:t>
      </w:r>
    </w:p>
    <w:p w:rsidR="00752933" w:rsidRDefault="00752933" w:rsidP="00752933">
      <w:pPr>
        <w:widowControl/>
        <w:spacing w:line="540" w:lineRule="exact"/>
        <w:ind w:firstLineChars="200" w:firstLine="602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b/>
          <w:bCs/>
          <w:sz w:val="30"/>
          <w:szCs w:val="30"/>
        </w:rPr>
        <w:t>十、数据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>
        <w:rPr>
          <w:rFonts w:ascii="Times New Roman" w:eastAsia="仿宋_GB2312" w:hAnsi="Times New Roman" w:cs="Times New Roman"/>
          <w:sz w:val="30"/>
          <w:szCs w:val="30"/>
        </w:rPr>
        <w:t>各项数据一般采用国家统计部门数据。数据缺乏的，采用主管部门或主办单位正式提供的数据。</w:t>
      </w:r>
    </w:p>
    <w:p w:rsidR="00752933" w:rsidRDefault="00752933" w:rsidP="00752933">
      <w:pPr>
        <w:widowControl/>
        <w:spacing w:line="540" w:lineRule="exact"/>
        <w:ind w:firstLineChars="200" w:firstLine="602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b/>
          <w:bCs/>
          <w:sz w:val="30"/>
          <w:szCs w:val="30"/>
        </w:rPr>
        <w:t>十一、计量单位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>
        <w:rPr>
          <w:rFonts w:ascii="Times New Roman" w:eastAsia="仿宋_GB2312" w:hAnsi="Times New Roman" w:cs="Times New Roman"/>
          <w:sz w:val="30"/>
          <w:szCs w:val="30"/>
        </w:rPr>
        <w:t>采用国务院</w:t>
      </w:r>
      <w:r>
        <w:rPr>
          <w:rFonts w:ascii="Times New Roman" w:eastAsia="仿宋_GB2312" w:hAnsi="Times New Roman" w:cs="Times New Roman"/>
          <w:sz w:val="30"/>
          <w:szCs w:val="30"/>
        </w:rPr>
        <w:t>l984</w:t>
      </w:r>
      <w:r>
        <w:rPr>
          <w:rFonts w:ascii="Times New Roman" w:eastAsia="仿宋_GB2312" w:hAnsi="Times New Roman" w:cs="Times New Roman"/>
          <w:sz w:val="30"/>
          <w:szCs w:val="30"/>
        </w:rPr>
        <w:t>年</w:t>
      </w:r>
      <w:r>
        <w:rPr>
          <w:rFonts w:ascii="Times New Roman" w:eastAsia="仿宋_GB2312" w:hAnsi="Times New Roman" w:cs="Times New Roman"/>
          <w:sz w:val="30"/>
          <w:szCs w:val="30"/>
        </w:rPr>
        <w:t>2</w:t>
      </w:r>
      <w:r>
        <w:rPr>
          <w:rFonts w:ascii="Times New Roman" w:eastAsia="仿宋_GB2312" w:hAnsi="Times New Roman" w:cs="Times New Roman"/>
          <w:sz w:val="30"/>
          <w:szCs w:val="30"/>
        </w:rPr>
        <w:t>月发布的中华人民共和国法定计量单位。历史上使用的计量单位，如斗、石、里、尺、磅、华氏度等，在引文时照录，并以类目为单位首次出现时应加注。</w:t>
      </w:r>
    </w:p>
    <w:p w:rsidR="00752933" w:rsidRDefault="00752933" w:rsidP="00752933">
      <w:pPr>
        <w:widowControl/>
        <w:spacing w:line="540" w:lineRule="exact"/>
        <w:ind w:firstLineChars="200" w:firstLine="602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b/>
          <w:bCs/>
          <w:sz w:val="30"/>
          <w:szCs w:val="30"/>
        </w:rPr>
        <w:lastRenderedPageBreak/>
        <w:t>十二、纪年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>
        <w:rPr>
          <w:rFonts w:ascii="Times New Roman" w:eastAsia="仿宋_GB2312" w:hAnsi="Times New Roman" w:cs="Times New Roman"/>
          <w:sz w:val="30"/>
          <w:szCs w:val="30"/>
        </w:rPr>
        <w:t>中华民国成立前的纪年，使用朝代年号纪年，括注公元年份；中华民国成立后的纪年，均使用公元纪年。志中所称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解放前（后）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，以该镇解放日为界；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新中国成立前（后）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，以中华人民共和国成立日</w:t>
      </w:r>
      <w:r>
        <w:rPr>
          <w:rFonts w:ascii="Times New Roman" w:eastAsia="仿宋_GB2312" w:hAnsi="Times New Roman" w:cs="Times New Roman"/>
          <w:sz w:val="30"/>
          <w:szCs w:val="30"/>
        </w:rPr>
        <w:t>1949</w:t>
      </w:r>
      <w:r>
        <w:rPr>
          <w:rFonts w:ascii="Times New Roman" w:eastAsia="仿宋_GB2312" w:hAnsi="Times New Roman" w:cs="Times New Roman"/>
          <w:sz w:val="30"/>
          <w:szCs w:val="30"/>
        </w:rPr>
        <w:t>年</w:t>
      </w:r>
      <w:r>
        <w:rPr>
          <w:rFonts w:ascii="Times New Roman" w:eastAsia="仿宋_GB2312" w:hAnsi="Times New Roman" w:cs="Times New Roman"/>
          <w:sz w:val="30"/>
          <w:szCs w:val="30"/>
        </w:rPr>
        <w:t>10</w:t>
      </w:r>
      <w:r>
        <w:rPr>
          <w:rFonts w:ascii="Times New Roman" w:eastAsia="仿宋_GB2312" w:hAnsi="Times New Roman" w:cs="Times New Roman"/>
          <w:sz w:val="30"/>
          <w:szCs w:val="30"/>
        </w:rPr>
        <w:t>月</w:t>
      </w:r>
      <w:r>
        <w:rPr>
          <w:rFonts w:ascii="Times New Roman" w:eastAsia="仿宋_GB2312" w:hAnsi="Times New Roman" w:cs="Times New Roman"/>
          <w:sz w:val="30"/>
          <w:szCs w:val="30"/>
        </w:rPr>
        <w:t>1</w:t>
      </w:r>
      <w:r>
        <w:rPr>
          <w:rFonts w:ascii="Times New Roman" w:eastAsia="仿宋_GB2312" w:hAnsi="Times New Roman" w:cs="Times New Roman"/>
          <w:sz w:val="30"/>
          <w:szCs w:val="30"/>
        </w:rPr>
        <w:t>日为界；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改革开放前（后）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，以</w:t>
      </w:r>
      <w:r>
        <w:rPr>
          <w:rFonts w:ascii="Times New Roman" w:eastAsia="仿宋_GB2312" w:hAnsi="Times New Roman" w:cs="Times New Roman"/>
          <w:sz w:val="30"/>
          <w:szCs w:val="30"/>
        </w:rPr>
        <w:t>1978</w:t>
      </w:r>
      <w:r>
        <w:rPr>
          <w:rFonts w:ascii="Times New Roman" w:eastAsia="仿宋_GB2312" w:hAnsi="Times New Roman" w:cs="Times New Roman"/>
          <w:sz w:val="30"/>
          <w:szCs w:val="30"/>
        </w:rPr>
        <w:t>年</w:t>
      </w:r>
      <w:r>
        <w:rPr>
          <w:rFonts w:ascii="Times New Roman" w:eastAsia="仿宋_GB2312" w:hAnsi="Times New Roman" w:cs="Times New Roman"/>
          <w:sz w:val="30"/>
          <w:szCs w:val="30"/>
        </w:rPr>
        <w:t>12</w:t>
      </w:r>
      <w:r>
        <w:rPr>
          <w:rFonts w:ascii="Times New Roman" w:eastAsia="仿宋_GB2312" w:hAnsi="Times New Roman" w:cs="Times New Roman"/>
          <w:sz w:val="30"/>
          <w:szCs w:val="30"/>
        </w:rPr>
        <w:t>月中共十一届三中全会召开为界。</w:t>
      </w:r>
      <w:r>
        <w:rPr>
          <w:rFonts w:ascii="Times New Roman" w:eastAsia="仿宋_GB2312" w:hAnsi="Times New Roman" w:cs="Times New Roman"/>
          <w:sz w:val="30"/>
          <w:szCs w:val="30"/>
        </w:rPr>
        <w:t>“××</w:t>
      </w:r>
      <w:r>
        <w:rPr>
          <w:rFonts w:ascii="Times New Roman" w:eastAsia="仿宋_GB2312" w:hAnsi="Times New Roman" w:cs="Times New Roman"/>
          <w:sz w:val="30"/>
          <w:szCs w:val="30"/>
        </w:rPr>
        <w:t>年代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，凡未加世纪者，均指</w:t>
      </w:r>
      <w:r>
        <w:rPr>
          <w:rFonts w:ascii="Times New Roman" w:eastAsia="仿宋_GB2312" w:hAnsi="Times New Roman" w:cs="Times New Roman"/>
          <w:sz w:val="30"/>
          <w:szCs w:val="30"/>
        </w:rPr>
        <w:t>20</w:t>
      </w:r>
      <w:r>
        <w:rPr>
          <w:rFonts w:ascii="Times New Roman" w:eastAsia="仿宋_GB2312" w:hAnsi="Times New Roman" w:cs="Times New Roman"/>
          <w:sz w:val="30"/>
          <w:szCs w:val="30"/>
        </w:rPr>
        <w:t>世纪。</w:t>
      </w:r>
    </w:p>
    <w:p w:rsidR="00752933" w:rsidRDefault="00752933" w:rsidP="00752933">
      <w:pPr>
        <w:widowControl/>
        <w:spacing w:line="540" w:lineRule="exact"/>
        <w:ind w:firstLineChars="200" w:firstLine="602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b/>
          <w:bCs/>
          <w:sz w:val="30"/>
          <w:szCs w:val="30"/>
        </w:rPr>
        <w:t>十三、称谓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>
        <w:rPr>
          <w:rFonts w:ascii="Times New Roman" w:eastAsia="仿宋_GB2312" w:hAnsi="Times New Roman" w:cs="Times New Roman"/>
          <w:sz w:val="30"/>
          <w:szCs w:val="30"/>
        </w:rPr>
        <w:t>记事概以第三人称记述。人名直书其姓名，必要时冠以职务职称。地名以现行标准地名为准。如使用历史地名，于首次出现时括注现行地名。各个历史时期的党派、团体、组织、机构、职务等均以当时名称为准。对于称谓过长而又频繁使用者，于首次出现时使用全称并同时括注简称，之后使用简称。</w:t>
      </w:r>
    </w:p>
    <w:p w:rsidR="00752933" w:rsidRDefault="00752933" w:rsidP="00752933">
      <w:pPr>
        <w:widowControl/>
        <w:spacing w:line="540" w:lineRule="exact"/>
        <w:ind w:firstLineChars="200" w:firstLine="602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b/>
          <w:bCs/>
          <w:sz w:val="30"/>
          <w:szCs w:val="30"/>
        </w:rPr>
        <w:t>十四、数字、标点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>
        <w:rPr>
          <w:rFonts w:ascii="Times New Roman" w:eastAsia="仿宋_GB2312" w:hAnsi="Times New Roman" w:cs="Times New Roman"/>
          <w:sz w:val="30"/>
          <w:szCs w:val="30"/>
        </w:rPr>
        <w:t>遵循国家标准和出版规定，志中数字书写以</w:t>
      </w:r>
      <w:r>
        <w:rPr>
          <w:rFonts w:ascii="Times New Roman" w:eastAsia="仿宋_GB2312" w:hAnsi="Times New Roman" w:cs="Times New Roman"/>
          <w:sz w:val="30"/>
          <w:szCs w:val="30"/>
        </w:rPr>
        <w:t>GB/T15835—2011</w:t>
      </w:r>
      <w:r>
        <w:rPr>
          <w:rFonts w:ascii="Times New Roman" w:eastAsia="仿宋_GB2312" w:hAnsi="Times New Roman" w:cs="Times New Roman"/>
          <w:sz w:val="30"/>
          <w:szCs w:val="30"/>
        </w:rPr>
        <w:t>《出版物上数字用法》为准，使用标点符号以</w:t>
      </w:r>
      <w:r>
        <w:rPr>
          <w:rFonts w:ascii="Times New Roman" w:eastAsia="仿宋_GB2312" w:hAnsi="Times New Roman" w:cs="Times New Roman"/>
          <w:sz w:val="30"/>
          <w:szCs w:val="30"/>
        </w:rPr>
        <w:t>GB/T15834—2011</w:t>
      </w:r>
      <w:r>
        <w:rPr>
          <w:rFonts w:ascii="Times New Roman" w:eastAsia="仿宋_GB2312" w:hAnsi="Times New Roman" w:cs="Times New Roman"/>
          <w:sz w:val="30"/>
          <w:szCs w:val="30"/>
        </w:rPr>
        <w:t>《标点符号用法》为准。</w:t>
      </w:r>
    </w:p>
    <w:p w:rsidR="00752933" w:rsidRDefault="00752933" w:rsidP="00752933">
      <w:pPr>
        <w:widowControl/>
        <w:spacing w:line="540" w:lineRule="exact"/>
        <w:ind w:firstLineChars="200" w:firstLine="602"/>
        <w:rPr>
          <w:rFonts w:ascii="Times New Roman" w:eastAsia="仿宋_GB2312" w:hAnsi="Times New Roman" w:cs="Times New Roman"/>
          <w:sz w:val="30"/>
          <w:szCs w:val="30"/>
        </w:rPr>
      </w:pPr>
      <w:r>
        <w:rPr>
          <w:rFonts w:ascii="Times New Roman" w:eastAsia="仿宋_GB2312" w:hAnsi="Times New Roman" w:cs="Times New Roman"/>
          <w:b/>
          <w:bCs/>
          <w:sz w:val="30"/>
          <w:szCs w:val="30"/>
        </w:rPr>
        <w:t>十五、注释</w:t>
      </w:r>
      <w:r>
        <w:rPr>
          <w:rFonts w:ascii="Times New Roman" w:eastAsia="仿宋_GB2312" w:hAnsi="Times New Roman" w:cs="Times New Roman"/>
          <w:sz w:val="30"/>
          <w:szCs w:val="30"/>
        </w:rPr>
        <w:t xml:space="preserve">  </w:t>
      </w:r>
      <w:r>
        <w:rPr>
          <w:rFonts w:ascii="Times New Roman" w:eastAsia="仿宋_GB2312" w:hAnsi="Times New Roman" w:cs="Times New Roman"/>
          <w:sz w:val="30"/>
          <w:szCs w:val="30"/>
        </w:rPr>
        <w:t>行文中的注释，一律采用页下注；附载文章于篇后注明资料来源。</w:t>
      </w:r>
    </w:p>
    <w:p w:rsidR="0065222C" w:rsidRDefault="00752933" w:rsidP="00752933">
      <w:r>
        <w:rPr>
          <w:rFonts w:ascii="Times New Roman" w:eastAsia="仿宋_GB2312" w:hAnsi="Times New Roman" w:cs="Times New Roman"/>
          <w:b/>
          <w:bCs/>
          <w:sz w:val="30"/>
          <w:szCs w:val="30"/>
        </w:rPr>
        <w:t>十六、</w:t>
      </w:r>
      <w:r>
        <w:rPr>
          <w:rFonts w:ascii="Times New Roman" w:eastAsia="仿宋_GB2312" w:hAnsi="Times New Roman" w:cs="Times New Roman"/>
          <w:sz w:val="30"/>
          <w:szCs w:val="30"/>
        </w:rPr>
        <w:t>本凡例对于各镇志编纂中的未尽事宜，在</w:t>
      </w:r>
      <w:r>
        <w:rPr>
          <w:rFonts w:ascii="Times New Roman" w:eastAsia="仿宋_GB2312" w:hAnsi="Times New Roman" w:cs="Times New Roman"/>
          <w:sz w:val="30"/>
          <w:szCs w:val="30"/>
        </w:rPr>
        <w:t>“</w:t>
      </w:r>
      <w:r>
        <w:rPr>
          <w:rFonts w:ascii="Times New Roman" w:eastAsia="仿宋_GB2312" w:hAnsi="Times New Roman" w:cs="Times New Roman"/>
          <w:sz w:val="30"/>
          <w:szCs w:val="30"/>
        </w:rPr>
        <w:t>编纂始末</w:t>
      </w:r>
      <w:r>
        <w:rPr>
          <w:rFonts w:ascii="Times New Roman" w:eastAsia="仿宋_GB2312" w:hAnsi="Times New Roman" w:cs="Times New Roman"/>
          <w:sz w:val="30"/>
          <w:szCs w:val="30"/>
        </w:rPr>
        <w:t>”</w:t>
      </w:r>
      <w:r>
        <w:rPr>
          <w:rFonts w:ascii="Times New Roman" w:eastAsia="仿宋_GB2312" w:hAnsi="Times New Roman" w:cs="Times New Roman"/>
          <w:sz w:val="30"/>
          <w:szCs w:val="30"/>
        </w:rPr>
        <w:t>中予以说明。</w:t>
      </w:r>
    </w:p>
    <w:sectPr w:rsidR="006522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2933"/>
    <w:rsid w:val="0065222C"/>
    <w:rsid w:val="007529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4316FC-7D02-4DE2-8283-83E4D8AEE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752933"/>
    <w:pPr>
      <w:widowControl w:val="0"/>
      <w:jc w:val="both"/>
    </w:pPr>
    <w:rPr>
      <w:rFonts w:ascii="Calibri" w:hAnsi="Calibri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Body Text"/>
    <w:basedOn w:val="a"/>
    <w:link w:val="Char"/>
    <w:uiPriority w:val="99"/>
    <w:semiHidden/>
    <w:unhideWhenUsed/>
    <w:rsid w:val="00752933"/>
    <w:pPr>
      <w:spacing w:after="120"/>
    </w:pPr>
  </w:style>
  <w:style w:type="character" w:customStyle="1" w:styleId="Char">
    <w:name w:val="正文文本 Char"/>
    <w:basedOn w:val="a1"/>
    <w:link w:val="a0"/>
    <w:uiPriority w:val="99"/>
    <w:semiHidden/>
    <w:rsid w:val="00752933"/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230</Words>
  <Characters>1316</Characters>
  <Application>Microsoft Office Word</Application>
  <DocSecurity>0</DocSecurity>
  <Lines>10</Lines>
  <Paragraphs>3</Paragraphs>
  <ScaleCrop>false</ScaleCrop>
  <Company>Microsoft</Company>
  <LinksUpToDate>false</LinksUpToDate>
  <CharactersWithSpaces>1543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DFZ_user</dc:creator>
  <cp:keywords/>
  <dc:description/>
  <cp:lastModifiedBy>DFZ_user</cp:lastModifiedBy>
  <cp:revision>1</cp:revision>
  <dcterms:created xsi:type="dcterms:W3CDTF">2019-07-19T02:56:00Z</dcterms:created>
  <dcterms:modified xsi:type="dcterms:W3CDTF">2019-07-19T02:57:00Z</dcterms:modified>
</cp:coreProperties>
</file>