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4</w:t>
      </w:r>
    </w:p>
    <w:p>
      <w:pPr>
        <w:spacing w:after="156" w:afterLines="50"/>
        <w:rPr>
          <w:bCs/>
        </w:rPr>
      </w:pP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全国党史和文献部门先进集体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推荐审批表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line="280" w:lineRule="exact"/>
        <w:rPr>
          <w:bCs/>
        </w:rPr>
      </w:pPr>
    </w:p>
    <w:p>
      <w:pPr>
        <w:rPr>
          <w:bCs/>
        </w:rPr>
      </w:pPr>
    </w:p>
    <w:p>
      <w:pPr>
        <w:spacing w:after="156" w:afterLines="50" w:line="200" w:lineRule="exact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集体名称：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所属单位：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省部级        </w:t>
      </w:r>
    </w:p>
    <w:p>
      <w:pPr>
        <w:spacing w:after="156" w:afterLines="50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一、本表是全国党史和文献部门先进集体推荐用表，必须如实填写，不得作假，违者取消评选资格；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三、推荐单位为各省（自治区、直辖市）人力资源社会保障部门、党史和文献部门；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、集体名称、集体所属单位、集体负责人姓名和职务等必须填写准确，集体所属单位为推荐对象所在上级单位；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五、集体性质根据被推荐集体性质选填机关、参公单位、事业单位、社团或其他，没有行政级别的集体在集体级别栏填写“无”;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七</w:t>
      </w:r>
      <w:r>
        <w:rPr>
          <w:rFonts w:hint="eastAsia" w:ascii="楷体_GB2312" w:eastAsia="楷体_GB2312"/>
          <w:bCs/>
          <w:sz w:val="32"/>
          <w:szCs w:val="32"/>
        </w:rPr>
        <w:t>、主要先进事迹要求真实准确、重点突出、文字精炼，不超过1500字，可另行附页；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八</w:t>
      </w:r>
      <w:r>
        <w:rPr>
          <w:rFonts w:hint="eastAsia" w:ascii="楷体_GB2312" w:eastAsia="楷体_GB2312"/>
          <w:bCs/>
          <w:sz w:val="32"/>
          <w:szCs w:val="32"/>
        </w:rPr>
        <w:t>、本表上报一式6份，规格为A4纸。</w:t>
      </w:r>
      <w:r>
        <w:rPr>
          <w:rFonts w:ascii="楷体_GB2312" w:eastAsia="楷体_GB2312"/>
          <w:bCs/>
          <w:sz w:val="32"/>
          <w:szCs w:val="32"/>
        </w:rPr>
        <w:br w:type="page"/>
      </w:r>
    </w:p>
    <w:tbl>
      <w:tblPr>
        <w:tblStyle w:val="22"/>
        <w:tblW w:w="87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76"/>
        <w:gridCol w:w="1927"/>
        <w:gridCol w:w="1050"/>
        <w:gridCol w:w="1463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集体名称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集体性质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集体级别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集体人数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集体所在行政区划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集体所属单位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集体负责人姓名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集体负责人职务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单位地址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991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4" w:hRule="atLeast"/>
          <w:jc w:val="center"/>
        </w:trPr>
        <w:tc>
          <w:tcPr>
            <w:tcW w:w="8736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atLeast"/>
          <w:jc w:val="center"/>
        </w:trPr>
        <w:tc>
          <w:tcPr>
            <w:tcW w:w="87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5969" w:type="dxa"/>
            <w:gridSpan w:val="4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签字人：       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73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各级人力资源社会保障部门、党史和文献部门推荐审核意见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4"/>
                <w:szCs w:val="20"/>
              </w:rPr>
              <w:t>县级人力资源社会保障部门、党史和文献部门意见</w:t>
            </w: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2992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11"/>
                <w:kern w:val="0"/>
                <w:sz w:val="24"/>
                <w:szCs w:val="20"/>
              </w:rPr>
              <w:t>地市级人力资源社会保障部门、党史和文献部门意见</w:t>
            </w: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2992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4"/>
                <w:szCs w:val="20"/>
              </w:rPr>
              <w:t>省级人力资源社会保障部门、党史和文献部门意见</w:t>
            </w: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2992" w:type="dxa"/>
            <w:gridSpan w:val="2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人力资源社会保障部</w:t>
            </w:r>
          </w:p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中央党史和文献研究院审批意见</w:t>
            </w:r>
          </w:p>
        </w:tc>
        <w:tc>
          <w:tcPr>
            <w:tcW w:w="2977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  <w:tc>
          <w:tcPr>
            <w:tcW w:w="2992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25 -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1C5A0C"/>
    <w:rsid w:val="3E374D77"/>
    <w:rsid w:val="3E9679AA"/>
    <w:rsid w:val="3FF71743"/>
    <w:rsid w:val="415C6274"/>
    <w:rsid w:val="44097B45"/>
    <w:rsid w:val="461B333A"/>
    <w:rsid w:val="46650562"/>
    <w:rsid w:val="48FD7A01"/>
    <w:rsid w:val="4A7E07A8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00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cj_fengxiangdao1"/>
    <w:basedOn w:val="10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0"/>
    <w:qFormat/>
    <w:uiPriority w:val="0"/>
  </w:style>
  <w:style w:type="character" w:customStyle="1" w:styleId="26">
    <w:name w:val="on"/>
    <w:basedOn w:val="10"/>
    <w:qFormat/>
    <w:uiPriority w:val="0"/>
    <w:rPr>
      <w:color w:val="C40001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first-child1"/>
    <w:basedOn w:val="10"/>
    <w:qFormat/>
    <w:uiPriority w:val="0"/>
  </w:style>
  <w:style w:type="character" w:customStyle="1" w:styleId="29">
    <w:name w:val="mg_l_252"/>
    <w:basedOn w:val="10"/>
    <w:qFormat/>
    <w:uiPriority w:val="0"/>
  </w:style>
  <w:style w:type="character" w:customStyle="1" w:styleId="30">
    <w:name w:val="li_txt"/>
    <w:basedOn w:val="10"/>
    <w:qFormat/>
    <w:uiPriority w:val="0"/>
  </w:style>
  <w:style w:type="character" w:customStyle="1" w:styleId="31">
    <w:name w:val="button"/>
    <w:basedOn w:val="10"/>
    <w:qFormat/>
    <w:uiPriority w:val="0"/>
    <w:rPr>
      <w:vanish/>
    </w:rPr>
  </w:style>
  <w:style w:type="character" w:customStyle="1" w:styleId="32">
    <w:name w:val="act14"/>
    <w:basedOn w:val="10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0"/>
    <w:qFormat/>
    <w:uiPriority w:val="0"/>
  </w:style>
  <w:style w:type="character" w:customStyle="1" w:styleId="35">
    <w:name w:val="ico1"/>
    <w:basedOn w:val="10"/>
    <w:qFormat/>
    <w:uiPriority w:val="0"/>
  </w:style>
  <w:style w:type="character" w:customStyle="1" w:styleId="36">
    <w:name w:val="ico2"/>
    <w:basedOn w:val="10"/>
    <w:qFormat/>
    <w:uiPriority w:val="0"/>
    <w:rPr>
      <w:shd w:val="clear" w:color="auto" w:fill="5997CC"/>
    </w:rPr>
  </w:style>
  <w:style w:type="character" w:customStyle="1" w:styleId="37">
    <w:name w:val="ico3"/>
    <w:basedOn w:val="10"/>
    <w:qFormat/>
    <w:uiPriority w:val="0"/>
  </w:style>
  <w:style w:type="character" w:customStyle="1" w:styleId="38">
    <w:name w:val="fr1"/>
    <w:basedOn w:val="10"/>
    <w:qFormat/>
    <w:uiPriority w:val="0"/>
  </w:style>
  <w:style w:type="character" w:customStyle="1" w:styleId="39">
    <w:name w:val="fl1"/>
    <w:basedOn w:val="10"/>
    <w:qFormat/>
    <w:uiPriority w:val="0"/>
  </w:style>
  <w:style w:type="character" w:customStyle="1" w:styleId="4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78</TotalTime>
  <ScaleCrop>false</ScaleCrop>
  <LinksUpToDate>false</LinksUpToDate>
  <CharactersWithSpaces>9540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lj</cp:lastModifiedBy>
  <cp:lastPrinted>2021-08-24T01:23:00Z</cp:lastPrinted>
  <dcterms:modified xsi:type="dcterms:W3CDTF">2021-08-30T09:35:06Z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